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B416" w14:textId="3830B5C9" w:rsidR="00290E35" w:rsidRDefault="00290E35">
      <w:pPr>
        <w:pBdr>
          <w:bottom w:val="single" w:sz="12" w:space="1" w:color="auto"/>
        </w:pBdr>
        <w:rPr>
          <w:rFonts w:ascii="Century Gothic" w:hAnsi="Century Gothic"/>
          <w:b/>
          <w:bCs/>
          <w:sz w:val="32"/>
          <w:szCs w:val="32"/>
        </w:rPr>
      </w:pPr>
      <w:r>
        <w:rPr>
          <w:noProof/>
        </w:rPr>
        <w:drawing>
          <wp:inline distT="0" distB="0" distL="0" distR="0" wp14:anchorId="717ACE82" wp14:editId="0FE7B8DE">
            <wp:extent cx="1794510" cy="585166"/>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04550" cy="588440"/>
                    </a:xfrm>
                    <a:prstGeom prst="rect">
                      <a:avLst/>
                    </a:prstGeom>
                  </pic:spPr>
                </pic:pic>
              </a:graphicData>
            </a:graphic>
          </wp:inline>
        </w:drawing>
      </w:r>
      <w:r>
        <w:tab/>
      </w:r>
      <w:r>
        <w:tab/>
      </w:r>
      <w:r w:rsidRPr="00290E35">
        <w:rPr>
          <w:rFonts w:ascii="Century Gothic" w:hAnsi="Century Gothic"/>
          <w:b/>
          <w:bCs/>
          <w:sz w:val="32"/>
          <w:szCs w:val="32"/>
        </w:rPr>
        <w:t>2021/2022 Committee Description</w:t>
      </w:r>
    </w:p>
    <w:p w14:paraId="4BDE87B2" w14:textId="77777777" w:rsidR="00914C73" w:rsidRDefault="00914C73" w:rsidP="00914C73">
      <w:pPr>
        <w:rPr>
          <w:rFonts w:ascii="Century Gothic" w:hAnsi="Century Gothic"/>
          <w:sz w:val="28"/>
          <w:szCs w:val="28"/>
        </w:rPr>
      </w:pPr>
      <w:r>
        <w:rPr>
          <w:rFonts w:ascii="Century Gothic" w:hAnsi="Century Gothic"/>
          <w:b/>
          <w:bCs/>
          <w:sz w:val="28"/>
          <w:szCs w:val="28"/>
          <w:u w:val="single"/>
        </w:rPr>
        <w:t>Education Committee</w:t>
      </w:r>
    </w:p>
    <w:p w14:paraId="330893FA" w14:textId="77777777" w:rsidR="00914C73" w:rsidRPr="007440FF" w:rsidRDefault="00914C73" w:rsidP="00914C73">
      <w:pPr>
        <w:rPr>
          <w:rFonts w:ascii="Century Gothic" w:eastAsia="Times New Roman" w:hAnsi="Century Gothic" w:cs="Times New Roman"/>
          <w:color w:val="000000"/>
          <w:bdr w:val="none" w:sz="0" w:space="0" w:color="auto" w:frame="1"/>
        </w:rPr>
      </w:pPr>
      <w:r w:rsidRPr="007440FF">
        <w:rPr>
          <w:rFonts w:ascii="Century Gothic" w:eastAsia="Times New Roman" w:hAnsi="Century Gothic" w:cs="Times New Roman"/>
          <w:b/>
          <w:bCs/>
          <w:i/>
          <w:iCs/>
          <w:color w:val="000000"/>
          <w:bdr w:val="none" w:sz="0" w:space="0" w:color="auto" w:frame="1"/>
        </w:rPr>
        <w:t>Opportunity:</w:t>
      </w:r>
      <w:r w:rsidRPr="007440FF">
        <w:rPr>
          <w:rFonts w:ascii="Century Gothic" w:eastAsia="Times New Roman" w:hAnsi="Century Gothic" w:cs="Times New Roman"/>
          <w:color w:val="000000"/>
          <w:bdr w:val="none" w:sz="0" w:space="0" w:color="auto" w:frame="1"/>
        </w:rPr>
        <w:t xml:space="preserve"> Our mission is to “empower women by giving collectively in a way that positively transforms our community.”  As we’ve grown in Member size, we are starting to see more complex grant applications and higher grant amounts.  Our grant process is at the heart of what we do and our Members expect us to be excellent stewards of their money.  Our community and the nonprofit organizations expect us to be diligent in our review process, using an in-depth and thorough evaluation system to choose our Grant Award recipients.  Your opportunity with this committee is to bring your knowledge and passion to help develop outstanding information, educational, and inspirational activities to help educate your fellow Members</w:t>
      </w:r>
      <w:r>
        <w:rPr>
          <w:rFonts w:ascii="Century Gothic" w:eastAsia="Times New Roman" w:hAnsi="Century Gothic" w:cs="Times New Roman"/>
          <w:color w:val="000000"/>
          <w:bdr w:val="none" w:sz="0" w:space="0" w:color="auto" w:frame="1"/>
        </w:rPr>
        <w:t>.</w:t>
      </w:r>
    </w:p>
    <w:p w14:paraId="6B21AF44" w14:textId="77777777" w:rsidR="00914C73" w:rsidRPr="007440FF" w:rsidRDefault="00914C73" w:rsidP="00914C73">
      <w:pPr>
        <w:rPr>
          <w:rFonts w:ascii="Century Gothic" w:eastAsia="Times New Roman" w:hAnsi="Century Gothic" w:cs="Times New Roman"/>
          <w:color w:val="000000"/>
          <w:bdr w:val="none" w:sz="0" w:space="0" w:color="auto" w:frame="1"/>
        </w:rPr>
      </w:pPr>
      <w:r>
        <w:rPr>
          <w:rFonts w:ascii="Century Gothic" w:eastAsia="Times New Roman" w:hAnsi="Century Gothic" w:cs="Times New Roman"/>
          <w:b/>
          <w:bCs/>
          <w:i/>
          <w:iCs/>
          <w:color w:val="000000"/>
          <w:bdr w:val="none" w:sz="0" w:space="0" w:color="auto" w:frame="1"/>
        </w:rPr>
        <w:t>Purpose:</w:t>
      </w:r>
      <w:r>
        <w:rPr>
          <w:rFonts w:ascii="Century Gothic" w:eastAsia="Times New Roman" w:hAnsi="Century Gothic" w:cs="Times New Roman"/>
          <w:color w:val="000000"/>
          <w:bdr w:val="none" w:sz="0" w:space="0" w:color="auto" w:frame="1"/>
        </w:rPr>
        <w:t xml:space="preserve">  Provide programming to meet the needs of the organization for education on philanthropy, nonprofits, and the grant-making process and to enhance the Member </w:t>
      </w:r>
      <w:r w:rsidRPr="007440FF">
        <w:rPr>
          <w:rFonts w:ascii="Century Gothic" w:eastAsia="Times New Roman" w:hAnsi="Century Gothic" w:cs="Times New Roman"/>
          <w:color w:val="000000"/>
          <w:bdr w:val="none" w:sz="0" w:space="0" w:color="auto" w:frame="1"/>
        </w:rPr>
        <w:t>experience.</w:t>
      </w:r>
    </w:p>
    <w:p w14:paraId="064DAE8E" w14:textId="77777777" w:rsidR="00914C73" w:rsidRDefault="00914C73" w:rsidP="00914C73">
      <w:pPr>
        <w:rPr>
          <w:rFonts w:ascii="Century Gothic" w:eastAsia="Times New Roman" w:hAnsi="Century Gothic" w:cs="Times New Roman"/>
          <w:color w:val="000000"/>
        </w:rPr>
      </w:pPr>
      <w:r>
        <w:rPr>
          <w:rFonts w:ascii="Century Gothic" w:eastAsia="Times New Roman" w:hAnsi="Century Gothic" w:cs="Times New Roman"/>
          <w:b/>
          <w:bCs/>
          <w:i/>
          <w:iCs/>
          <w:color w:val="000000"/>
          <w:bdr w:val="none" w:sz="0" w:space="0" w:color="auto" w:frame="1"/>
        </w:rPr>
        <w:t>Time Commitment:</w:t>
      </w:r>
      <w:r>
        <w:rPr>
          <w:rFonts w:ascii="Century Gothic" w:eastAsia="Times New Roman" w:hAnsi="Century Gothic" w:cs="Times New Roman"/>
          <w:color w:val="000000"/>
          <w:bdr w:val="none" w:sz="0" w:space="0" w:color="auto" w:frame="1"/>
        </w:rPr>
        <w:t xml:space="preserve">  </w:t>
      </w:r>
      <w:r>
        <w:rPr>
          <w:rFonts w:ascii="Century Gothic" w:hAnsi="Century Gothic"/>
        </w:rPr>
        <w:t xml:space="preserve">To be determined by the committee member’s schedule, plus approximately 3 to 6 committee meetings a year.  Event/social participation may range </w:t>
      </w:r>
      <w:r w:rsidRPr="00C8683E">
        <w:rPr>
          <w:rFonts w:ascii="Century Gothic" w:eastAsia="Times New Roman" w:hAnsi="Century Gothic" w:cs="Times New Roman"/>
          <w:color w:val="000000"/>
        </w:rPr>
        <w:t>from one to four hours per event</w:t>
      </w:r>
      <w:r>
        <w:rPr>
          <w:rFonts w:ascii="Century Gothic" w:eastAsia="Times New Roman" w:hAnsi="Century Gothic" w:cs="Times New Roman"/>
          <w:color w:val="000000"/>
        </w:rPr>
        <w:t>.</w:t>
      </w:r>
    </w:p>
    <w:p w14:paraId="6D2E31F5" w14:textId="77777777" w:rsidR="00914C73" w:rsidRDefault="00914C73" w:rsidP="00914C73">
      <w:pPr>
        <w:spacing w:after="0"/>
        <w:rPr>
          <w:rFonts w:ascii="Century Gothic" w:eastAsia="Times New Roman" w:hAnsi="Century Gothic" w:cs="Times New Roman"/>
          <w:b/>
          <w:bCs/>
          <w:i/>
          <w:iCs/>
          <w:color w:val="000000"/>
        </w:rPr>
      </w:pPr>
      <w:r>
        <w:rPr>
          <w:rFonts w:ascii="Century Gothic" w:eastAsia="Times New Roman" w:hAnsi="Century Gothic" w:cs="Times New Roman"/>
          <w:b/>
          <w:bCs/>
          <w:i/>
          <w:iCs/>
          <w:color w:val="000000"/>
        </w:rPr>
        <w:t>Volunteer Activities:</w:t>
      </w:r>
    </w:p>
    <w:p w14:paraId="203F82EF" w14:textId="77777777" w:rsidR="00914C73" w:rsidRDefault="00914C73" w:rsidP="00914C73">
      <w:pPr>
        <w:pStyle w:val="ListParagraph"/>
        <w:numPr>
          <w:ilvl w:val="0"/>
          <w:numId w:val="4"/>
        </w:numPr>
        <w:spacing w:after="0"/>
        <w:rPr>
          <w:rFonts w:ascii="Century Gothic" w:eastAsia="Times New Roman" w:hAnsi="Century Gothic" w:cs="Times New Roman"/>
          <w:color w:val="000000"/>
        </w:rPr>
      </w:pPr>
      <w:r>
        <w:rPr>
          <w:rFonts w:ascii="Century Gothic" w:eastAsia="Times New Roman" w:hAnsi="Century Gothic" w:cs="Times New Roman"/>
          <w:color w:val="000000"/>
        </w:rPr>
        <w:t>Work with leadership to develop at least 1 to 3 relevant educations programs for spring and fall of each grant year.</w:t>
      </w:r>
    </w:p>
    <w:p w14:paraId="3F8ED946" w14:textId="77777777" w:rsidR="00914C73" w:rsidRDefault="00914C73" w:rsidP="00914C73">
      <w:pPr>
        <w:pStyle w:val="ListParagraph"/>
        <w:numPr>
          <w:ilvl w:val="0"/>
          <w:numId w:val="4"/>
        </w:numPr>
        <w:spacing w:after="0"/>
        <w:rPr>
          <w:rFonts w:ascii="Century Gothic" w:eastAsia="Times New Roman" w:hAnsi="Century Gothic" w:cs="Times New Roman"/>
          <w:color w:val="000000"/>
        </w:rPr>
      </w:pPr>
      <w:r>
        <w:rPr>
          <w:rFonts w:ascii="Century Gothic" w:eastAsia="Times New Roman" w:hAnsi="Century Gothic" w:cs="Times New Roman"/>
          <w:color w:val="000000"/>
        </w:rPr>
        <w:t>Identify and define learning objectives and educational goals overall for the Membership and for individual events.</w:t>
      </w:r>
    </w:p>
    <w:p w14:paraId="66323316" w14:textId="77777777" w:rsidR="00914C73" w:rsidRDefault="00914C73" w:rsidP="00914C73">
      <w:pPr>
        <w:pStyle w:val="ListParagraph"/>
        <w:numPr>
          <w:ilvl w:val="0"/>
          <w:numId w:val="4"/>
        </w:numPr>
        <w:spacing w:after="0"/>
        <w:rPr>
          <w:rFonts w:ascii="Century Gothic" w:eastAsia="Times New Roman" w:hAnsi="Century Gothic" w:cs="Times New Roman"/>
          <w:color w:val="000000"/>
        </w:rPr>
      </w:pPr>
      <w:r>
        <w:rPr>
          <w:rFonts w:ascii="Century Gothic" w:eastAsia="Times New Roman" w:hAnsi="Century Gothic" w:cs="Times New Roman"/>
          <w:color w:val="000000"/>
        </w:rPr>
        <w:t>Research and secure speakers and/or trainers.</w:t>
      </w:r>
    </w:p>
    <w:p w14:paraId="2EDEB8F9" w14:textId="77777777" w:rsidR="00914C73" w:rsidRDefault="00914C73" w:rsidP="00914C73">
      <w:pPr>
        <w:pStyle w:val="ListParagraph"/>
        <w:numPr>
          <w:ilvl w:val="0"/>
          <w:numId w:val="4"/>
        </w:numPr>
        <w:spacing w:after="0"/>
        <w:rPr>
          <w:rFonts w:ascii="Century Gothic" w:eastAsia="Times New Roman" w:hAnsi="Century Gothic" w:cs="Times New Roman"/>
          <w:color w:val="000000"/>
        </w:rPr>
      </w:pPr>
      <w:r>
        <w:rPr>
          <w:rFonts w:ascii="Century Gothic" w:eastAsia="Times New Roman" w:hAnsi="Century Gothic" w:cs="Times New Roman"/>
          <w:color w:val="000000"/>
        </w:rPr>
        <w:t>Investigate event venues on an as-needed basis.</w:t>
      </w:r>
    </w:p>
    <w:p w14:paraId="316AE41A" w14:textId="77777777" w:rsidR="00914C73" w:rsidRDefault="00914C73" w:rsidP="00914C73">
      <w:pPr>
        <w:pStyle w:val="ListParagraph"/>
        <w:numPr>
          <w:ilvl w:val="0"/>
          <w:numId w:val="4"/>
        </w:numPr>
        <w:spacing w:after="0"/>
        <w:rPr>
          <w:rFonts w:ascii="Century Gothic" w:eastAsia="Times New Roman" w:hAnsi="Century Gothic" w:cs="Times New Roman"/>
          <w:color w:val="000000"/>
        </w:rPr>
      </w:pPr>
      <w:r>
        <w:rPr>
          <w:rFonts w:ascii="Century Gothic" w:eastAsia="Times New Roman" w:hAnsi="Century Gothic" w:cs="Times New Roman"/>
          <w:color w:val="000000"/>
        </w:rPr>
        <w:t>Help develop communication collateral to get the word out to Members about the programming.</w:t>
      </w:r>
    </w:p>
    <w:p w14:paraId="6CBD8366" w14:textId="77777777" w:rsidR="00914C73" w:rsidRPr="007440FF" w:rsidRDefault="00914C73" w:rsidP="00914C73">
      <w:pPr>
        <w:pStyle w:val="ListParagraph"/>
        <w:numPr>
          <w:ilvl w:val="0"/>
          <w:numId w:val="4"/>
        </w:numPr>
        <w:spacing w:after="0"/>
        <w:rPr>
          <w:rFonts w:ascii="Century Gothic" w:eastAsia="Times New Roman" w:hAnsi="Century Gothic" w:cs="Times New Roman"/>
          <w:color w:val="000000"/>
        </w:rPr>
      </w:pPr>
      <w:r>
        <w:rPr>
          <w:rFonts w:ascii="Century Gothic" w:eastAsia="Times New Roman" w:hAnsi="Century Gothic" w:cs="Times New Roman"/>
          <w:color w:val="000000"/>
        </w:rPr>
        <w:t>Help with event registration and event photography as needed.</w:t>
      </w:r>
    </w:p>
    <w:p w14:paraId="3D66C49C" w14:textId="77777777" w:rsidR="00914C73" w:rsidRDefault="00914C73" w:rsidP="00914C73">
      <w:pPr>
        <w:rPr>
          <w:rFonts w:ascii="Century Gothic" w:eastAsia="Times New Roman" w:hAnsi="Century Gothic" w:cs="Times New Roman"/>
          <w:color w:val="000000"/>
          <w:bdr w:val="none" w:sz="0" w:space="0" w:color="auto" w:frame="1"/>
        </w:rPr>
      </w:pPr>
    </w:p>
    <w:p w14:paraId="2A916585" w14:textId="77777777" w:rsidR="00914C73" w:rsidRPr="00631038" w:rsidRDefault="00914C73" w:rsidP="00914C73">
      <w:pPr>
        <w:rPr>
          <w:rFonts w:ascii="Century Gothic" w:eastAsia="Times New Roman" w:hAnsi="Century Gothic" w:cs="Times New Roman"/>
          <w:b/>
          <w:bCs/>
          <w:color w:val="000000"/>
          <w:bdr w:val="none" w:sz="0" w:space="0" w:color="auto" w:frame="1"/>
        </w:rPr>
      </w:pPr>
      <w:r>
        <w:rPr>
          <w:rFonts w:ascii="Century Gothic" w:eastAsia="Times New Roman" w:hAnsi="Century Gothic" w:cs="Times New Roman"/>
          <w:b/>
          <w:bCs/>
          <w:color w:val="000000"/>
          <w:bdr w:val="none" w:sz="0" w:space="0" w:color="auto" w:frame="1"/>
        </w:rPr>
        <w:t>2021/2022 Co-Chairs:  Caleen Johnson, Alison Caliendo</w:t>
      </w:r>
    </w:p>
    <w:p w14:paraId="5B33C494" w14:textId="004A689C" w:rsidR="00290E35" w:rsidRDefault="00290E35">
      <w:pPr>
        <w:rPr>
          <w:rFonts w:ascii="Century Gothic" w:hAnsi="Century Gothic"/>
          <w:b/>
          <w:bCs/>
        </w:rPr>
      </w:pPr>
      <w:r>
        <w:rPr>
          <w:rFonts w:ascii="Century Gothic" w:hAnsi="Century Gothic"/>
          <w:b/>
          <w:bCs/>
        </w:rPr>
        <w:t xml:space="preserve">CONTACT:  </w:t>
      </w:r>
      <w:hyperlink r:id="rId6" w:history="1">
        <w:r w:rsidR="00914C73" w:rsidRPr="0009327D">
          <w:rPr>
            <w:rStyle w:val="Hyperlink"/>
            <w:rFonts w:ascii="Century Gothic" w:hAnsi="Century Gothic"/>
            <w:b/>
            <w:bCs/>
          </w:rPr>
          <w:t>Education@impact-lv.org</w:t>
        </w:r>
      </w:hyperlink>
    </w:p>
    <w:p w14:paraId="6D3BC90D" w14:textId="77777777" w:rsidR="00290E35" w:rsidRPr="00290E35" w:rsidRDefault="00290E35">
      <w:pPr>
        <w:rPr>
          <w:rFonts w:ascii="Century Gothic" w:hAnsi="Century Gothic"/>
        </w:rPr>
      </w:pPr>
    </w:p>
    <w:sectPr w:rsidR="00290E35" w:rsidRPr="0029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5C73"/>
    <w:multiLevelType w:val="multilevel"/>
    <w:tmpl w:val="F76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77695C"/>
    <w:multiLevelType w:val="hybridMultilevel"/>
    <w:tmpl w:val="7C8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A4E"/>
    <w:multiLevelType w:val="multilevel"/>
    <w:tmpl w:val="DE4E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AB41C7"/>
    <w:multiLevelType w:val="multilevel"/>
    <w:tmpl w:val="68E22B8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35"/>
    <w:rsid w:val="00290E35"/>
    <w:rsid w:val="008E64F7"/>
    <w:rsid w:val="0091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21AB"/>
  <w15:chartTrackingRefBased/>
  <w15:docId w15:val="{CBE7C3CE-4B4E-440F-993E-124425A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35"/>
    <w:rPr>
      <w:color w:val="0563C1" w:themeColor="hyperlink"/>
      <w:u w:val="single"/>
    </w:rPr>
  </w:style>
  <w:style w:type="character" w:styleId="UnresolvedMention">
    <w:name w:val="Unresolved Mention"/>
    <w:basedOn w:val="DefaultParagraphFont"/>
    <w:uiPriority w:val="99"/>
    <w:semiHidden/>
    <w:unhideWhenUsed/>
    <w:rsid w:val="00290E35"/>
    <w:rPr>
      <w:color w:val="605E5C"/>
      <w:shd w:val="clear" w:color="auto" w:fill="E1DFDD"/>
    </w:rPr>
  </w:style>
  <w:style w:type="character" w:customStyle="1" w:styleId="apple-converted-space">
    <w:name w:val="apple-converted-space"/>
    <w:basedOn w:val="DefaultParagraphFont"/>
    <w:rsid w:val="008E64F7"/>
  </w:style>
  <w:style w:type="paragraph" w:styleId="ListParagraph">
    <w:name w:val="List Paragraph"/>
    <w:basedOn w:val="Normal"/>
    <w:uiPriority w:val="34"/>
    <w:qFormat/>
    <w:rsid w:val="00914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impact-lv.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Romito</dc:creator>
  <cp:keywords/>
  <dc:description/>
  <cp:lastModifiedBy>Maureen Romito</cp:lastModifiedBy>
  <cp:revision>2</cp:revision>
  <dcterms:created xsi:type="dcterms:W3CDTF">2021-08-30T20:28:00Z</dcterms:created>
  <dcterms:modified xsi:type="dcterms:W3CDTF">2021-08-30T20:28:00Z</dcterms:modified>
</cp:coreProperties>
</file>