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B416" w14:textId="3830B5C9" w:rsidR="00290E35" w:rsidRDefault="00290E35">
      <w:pPr>
        <w:pBdr>
          <w:bottom w:val="single" w:sz="12" w:space="1" w:color="auto"/>
        </w:pBdr>
        <w:rPr>
          <w:rFonts w:ascii="Century Gothic" w:hAnsi="Century Gothic"/>
          <w:b/>
          <w:bCs/>
          <w:sz w:val="32"/>
          <w:szCs w:val="32"/>
        </w:rPr>
      </w:pPr>
      <w:r>
        <w:rPr>
          <w:noProof/>
        </w:rPr>
        <w:drawing>
          <wp:inline distT="0" distB="0" distL="0" distR="0" wp14:anchorId="717ACE82" wp14:editId="0FE7B8DE">
            <wp:extent cx="1794510" cy="585166"/>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04550" cy="588440"/>
                    </a:xfrm>
                    <a:prstGeom prst="rect">
                      <a:avLst/>
                    </a:prstGeom>
                  </pic:spPr>
                </pic:pic>
              </a:graphicData>
            </a:graphic>
          </wp:inline>
        </w:drawing>
      </w:r>
      <w:r>
        <w:tab/>
      </w:r>
      <w:r>
        <w:tab/>
      </w:r>
      <w:r w:rsidRPr="00290E35">
        <w:rPr>
          <w:rFonts w:ascii="Century Gothic" w:hAnsi="Century Gothic"/>
          <w:b/>
          <w:bCs/>
          <w:sz w:val="32"/>
          <w:szCs w:val="32"/>
        </w:rPr>
        <w:t>2021/2022 Committee Description</w:t>
      </w:r>
    </w:p>
    <w:p w14:paraId="73D55B8B" w14:textId="77777777" w:rsidR="00EF7225" w:rsidRDefault="00EF7225" w:rsidP="00EF7225">
      <w:pPr>
        <w:spacing w:after="0"/>
        <w:rPr>
          <w:rFonts w:ascii="Century Gothic" w:hAnsi="Century Gothic"/>
          <w:sz w:val="28"/>
          <w:szCs w:val="28"/>
        </w:rPr>
      </w:pPr>
      <w:bookmarkStart w:id="0" w:name="_Hlk79558219"/>
      <w:r>
        <w:rPr>
          <w:rFonts w:ascii="Century Gothic" w:hAnsi="Century Gothic"/>
          <w:b/>
          <w:bCs/>
          <w:sz w:val="28"/>
          <w:szCs w:val="28"/>
          <w:u w:val="single"/>
        </w:rPr>
        <w:t>Finance Committee</w:t>
      </w:r>
    </w:p>
    <w:p w14:paraId="5B25D370" w14:textId="77777777" w:rsidR="00EF7225" w:rsidRDefault="00EF7225" w:rsidP="00EF7225">
      <w:pPr>
        <w:spacing w:after="0"/>
        <w:rPr>
          <w:rFonts w:ascii="Century Gothic" w:hAnsi="Century Gothic"/>
        </w:rPr>
      </w:pPr>
    </w:p>
    <w:p w14:paraId="552D57E9" w14:textId="77777777" w:rsidR="00EF7225" w:rsidRDefault="00EF7225" w:rsidP="00EF7225">
      <w:pPr>
        <w:spacing w:after="0"/>
        <w:rPr>
          <w:rFonts w:ascii="Century Gothic" w:hAnsi="Century Gothic"/>
        </w:rPr>
      </w:pPr>
      <w:r>
        <w:rPr>
          <w:rFonts w:ascii="Century Gothic" w:hAnsi="Century Gothic"/>
        </w:rPr>
        <w:t xml:space="preserve">The </w:t>
      </w:r>
      <w:r>
        <w:rPr>
          <w:rFonts w:ascii="Century Gothic" w:hAnsi="Century Gothic"/>
          <w:b/>
          <w:bCs/>
        </w:rPr>
        <w:t>Finance Committee</w:t>
      </w:r>
      <w:r>
        <w:rPr>
          <w:rFonts w:ascii="Century Gothic" w:hAnsi="Century Gothic"/>
        </w:rPr>
        <w:t xml:space="preserve"> is responsible for recording financial transactions pertaining to the organization and includes summarizing, analyzing, and reporting these transactions to the board, State and local regulators, and tax entities.  This committee is a key function to operate the organization.  </w:t>
      </w:r>
    </w:p>
    <w:p w14:paraId="479278E2" w14:textId="77777777" w:rsidR="00EF7225" w:rsidRDefault="00EF7225" w:rsidP="00EF7225">
      <w:pPr>
        <w:spacing w:after="0"/>
        <w:rPr>
          <w:rFonts w:ascii="Century Gothic" w:hAnsi="Century Gothic"/>
        </w:rPr>
      </w:pPr>
    </w:p>
    <w:p w14:paraId="59345DE0" w14:textId="77777777" w:rsidR="00EF7225" w:rsidRPr="005F1356" w:rsidRDefault="00EF7225" w:rsidP="00EF7225">
      <w:pPr>
        <w:spacing w:after="0"/>
        <w:rPr>
          <w:rFonts w:ascii="Century Gothic" w:hAnsi="Century Gothic"/>
        </w:rPr>
      </w:pPr>
      <w:r>
        <w:rPr>
          <w:rFonts w:ascii="Century Gothic" w:hAnsi="Century Gothic"/>
          <w:b/>
          <w:bCs/>
          <w:i/>
          <w:iCs/>
        </w:rPr>
        <w:t>Purpose:</w:t>
      </w:r>
      <w:r>
        <w:rPr>
          <w:rFonts w:ascii="Century Gothic" w:hAnsi="Century Gothic"/>
        </w:rPr>
        <w:t xml:space="preserve">  The primary purpose of the Finance Committee is that of ongoing financial record keeping; to track, record, and report on financial information about the performance, financial position, and cash flows of the organization.  This information is then used by the board to reach decisions about to manage the operations.</w:t>
      </w:r>
    </w:p>
    <w:p w14:paraId="49024A2B" w14:textId="77777777" w:rsidR="00EF7225" w:rsidRDefault="00EF7225" w:rsidP="00EF7225">
      <w:pPr>
        <w:spacing w:after="0"/>
        <w:rPr>
          <w:rFonts w:ascii="Century Gothic" w:hAnsi="Century Gothic"/>
        </w:rPr>
      </w:pPr>
    </w:p>
    <w:p w14:paraId="77E42DC2" w14:textId="77777777" w:rsidR="00EF7225" w:rsidRDefault="00EF7225" w:rsidP="00EF7225">
      <w:pPr>
        <w:spacing w:after="0"/>
        <w:rPr>
          <w:rFonts w:ascii="Century Gothic" w:hAnsi="Century Gothic"/>
        </w:rPr>
      </w:pPr>
      <w:r>
        <w:rPr>
          <w:rFonts w:ascii="Century Gothic" w:hAnsi="Century Gothic"/>
          <w:b/>
          <w:bCs/>
          <w:i/>
          <w:iCs/>
        </w:rPr>
        <w:t>Time Commitment:</w:t>
      </w:r>
      <w:r>
        <w:rPr>
          <w:rFonts w:ascii="Century Gothic" w:hAnsi="Century Gothic"/>
        </w:rPr>
        <w:t xml:space="preserve">  To be determined by the committee member’s schedule.  Transactions occur on a daily and weekly basis and reporting is needed at least monthly, or on an as-needed basis.  At a minimum, it is anticipated that up to 10 hours a week may be required for this function (depending upon need and time of year) and that tasks may be distributed among committee members.</w:t>
      </w:r>
    </w:p>
    <w:p w14:paraId="07BC5907" w14:textId="77777777" w:rsidR="00EF7225" w:rsidRDefault="00EF7225" w:rsidP="00EF7225">
      <w:pPr>
        <w:spacing w:after="0"/>
        <w:rPr>
          <w:rFonts w:ascii="Century Gothic" w:hAnsi="Century Gothic"/>
        </w:rPr>
      </w:pPr>
    </w:p>
    <w:p w14:paraId="5FB0043C" w14:textId="77777777" w:rsidR="00EF7225" w:rsidRDefault="00EF7225" w:rsidP="00EF7225">
      <w:pPr>
        <w:spacing w:after="0"/>
        <w:rPr>
          <w:rFonts w:ascii="Century Gothic" w:hAnsi="Century Gothic"/>
        </w:rPr>
      </w:pPr>
      <w:r w:rsidRPr="005D4CE6">
        <w:rPr>
          <w:rFonts w:ascii="Century Gothic" w:hAnsi="Century Gothic"/>
          <w:b/>
          <w:i/>
        </w:rPr>
        <w:t>Volunteer Activities</w:t>
      </w:r>
      <w:r>
        <w:rPr>
          <w:rFonts w:ascii="Century Gothic" w:hAnsi="Century Gothic"/>
        </w:rPr>
        <w:t>:</w:t>
      </w:r>
    </w:p>
    <w:p w14:paraId="7E9F4F74" w14:textId="77777777" w:rsidR="00EF7225" w:rsidRDefault="00EF7225" w:rsidP="00EF7225">
      <w:pPr>
        <w:spacing w:after="0"/>
        <w:rPr>
          <w:rFonts w:ascii="Century Gothic" w:hAnsi="Century Gothic"/>
        </w:rPr>
      </w:pPr>
    </w:p>
    <w:p w14:paraId="40B8174B"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Document and record transaction details, entering deposits and expenses into QuickBooks on a regular basis</w:t>
      </w:r>
    </w:p>
    <w:p w14:paraId="71625F5A"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Maintain accurate and complete financial records</w:t>
      </w:r>
    </w:p>
    <w:p w14:paraId="65F0E7FE"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Prepare and present accurate, timely, and meaningful financial statements to the board</w:t>
      </w:r>
    </w:p>
    <w:p w14:paraId="6600F57B"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Help the board understand the organization’s finances</w:t>
      </w:r>
    </w:p>
    <w:p w14:paraId="4DD65356"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Budget and anticipate financial problems</w:t>
      </w:r>
    </w:p>
    <w:p w14:paraId="3247FA69"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Safeguard the organization’s assets</w:t>
      </w:r>
    </w:p>
    <w:p w14:paraId="0E5E64C4" w14:textId="77777777" w:rsidR="00EF7225" w:rsidRDefault="00EF7225" w:rsidP="00EF7225">
      <w:pPr>
        <w:pStyle w:val="ListParagraph"/>
        <w:numPr>
          <w:ilvl w:val="0"/>
          <w:numId w:val="7"/>
        </w:numPr>
        <w:spacing w:after="0"/>
        <w:rPr>
          <w:rFonts w:ascii="Century Gothic" w:hAnsi="Century Gothic"/>
        </w:rPr>
      </w:pPr>
      <w:r>
        <w:rPr>
          <w:rFonts w:ascii="Century Gothic" w:hAnsi="Century Gothic"/>
        </w:rPr>
        <w:t>Comply with Federal, State, and other reporting requirements</w:t>
      </w:r>
    </w:p>
    <w:p w14:paraId="564C65C7" w14:textId="77777777" w:rsidR="00EF7225" w:rsidRDefault="00EF7225" w:rsidP="00EF7225">
      <w:pPr>
        <w:spacing w:after="0"/>
        <w:rPr>
          <w:rFonts w:ascii="Century Gothic" w:hAnsi="Century Gothic"/>
        </w:rPr>
      </w:pPr>
    </w:p>
    <w:p w14:paraId="4BE9746F" w14:textId="48974ECD" w:rsidR="00EF7225" w:rsidRDefault="00EF7225" w:rsidP="00EF7225">
      <w:pPr>
        <w:spacing w:after="0"/>
        <w:rPr>
          <w:rFonts w:ascii="Century Gothic" w:hAnsi="Century Gothic"/>
          <w:b/>
          <w:bCs/>
        </w:rPr>
      </w:pPr>
      <w:r>
        <w:rPr>
          <w:rFonts w:ascii="Century Gothic" w:hAnsi="Century Gothic"/>
          <w:b/>
          <w:bCs/>
        </w:rPr>
        <w:t>2021/2022 Chair:  Shannon Russell</w:t>
      </w:r>
    </w:p>
    <w:p w14:paraId="323070CE" w14:textId="77777777" w:rsidR="00EF7225" w:rsidRPr="00B0131D" w:rsidRDefault="00EF7225" w:rsidP="00D723CD">
      <w:pPr>
        <w:rPr>
          <w:rFonts w:ascii="Century Gothic" w:hAnsi="Century Gothic"/>
          <w:b/>
          <w:bCs/>
        </w:rPr>
      </w:pPr>
    </w:p>
    <w:bookmarkEnd w:id="0"/>
    <w:p w14:paraId="5B33C494" w14:textId="29AA3F7C" w:rsidR="00290E35" w:rsidRDefault="00290E35">
      <w:pPr>
        <w:rPr>
          <w:rFonts w:ascii="Century Gothic" w:hAnsi="Century Gothic"/>
          <w:b/>
          <w:bCs/>
        </w:rPr>
      </w:pPr>
      <w:r>
        <w:rPr>
          <w:rFonts w:ascii="Century Gothic" w:hAnsi="Century Gothic"/>
          <w:b/>
          <w:bCs/>
        </w:rPr>
        <w:t xml:space="preserve">CONTACT:  </w:t>
      </w:r>
      <w:hyperlink r:id="rId6" w:history="1">
        <w:r w:rsidR="00B1753B" w:rsidRPr="0009327D">
          <w:rPr>
            <w:rStyle w:val="Hyperlink"/>
            <w:rFonts w:ascii="Century Gothic" w:hAnsi="Century Gothic"/>
            <w:b/>
            <w:bCs/>
          </w:rPr>
          <w:t>FinanceCommittee@impact-lv.org</w:t>
        </w:r>
      </w:hyperlink>
    </w:p>
    <w:p w14:paraId="6D3BC90D" w14:textId="77777777" w:rsidR="00290E35" w:rsidRPr="00290E35" w:rsidRDefault="00290E35">
      <w:pPr>
        <w:rPr>
          <w:rFonts w:ascii="Century Gothic" w:hAnsi="Century Gothic"/>
        </w:rPr>
      </w:pPr>
    </w:p>
    <w:sectPr w:rsidR="00290E35" w:rsidRPr="002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73"/>
    <w:multiLevelType w:val="multilevel"/>
    <w:tmpl w:val="F76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7695C"/>
    <w:multiLevelType w:val="hybridMultilevel"/>
    <w:tmpl w:val="7C8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A4E"/>
    <w:multiLevelType w:val="multilevel"/>
    <w:tmpl w:val="DE4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5482F"/>
    <w:multiLevelType w:val="hybridMultilevel"/>
    <w:tmpl w:val="CED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4257"/>
    <w:multiLevelType w:val="hybridMultilevel"/>
    <w:tmpl w:val="A89C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B41C7"/>
    <w:multiLevelType w:val="multilevel"/>
    <w:tmpl w:val="68E22B8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56F374A7"/>
    <w:multiLevelType w:val="hybridMultilevel"/>
    <w:tmpl w:val="FD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35"/>
    <w:rsid w:val="00290E35"/>
    <w:rsid w:val="003B1D00"/>
    <w:rsid w:val="008E64F7"/>
    <w:rsid w:val="00914C73"/>
    <w:rsid w:val="00B1753B"/>
    <w:rsid w:val="00D723CD"/>
    <w:rsid w:val="00E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21AB"/>
  <w15:chartTrackingRefBased/>
  <w15:docId w15:val="{CBE7C3CE-4B4E-440F-993E-124425A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35"/>
    <w:rPr>
      <w:color w:val="0563C1" w:themeColor="hyperlink"/>
      <w:u w:val="single"/>
    </w:rPr>
  </w:style>
  <w:style w:type="character" w:styleId="UnresolvedMention">
    <w:name w:val="Unresolved Mention"/>
    <w:basedOn w:val="DefaultParagraphFont"/>
    <w:uiPriority w:val="99"/>
    <w:semiHidden/>
    <w:unhideWhenUsed/>
    <w:rsid w:val="00290E35"/>
    <w:rPr>
      <w:color w:val="605E5C"/>
      <w:shd w:val="clear" w:color="auto" w:fill="E1DFDD"/>
    </w:rPr>
  </w:style>
  <w:style w:type="character" w:customStyle="1" w:styleId="apple-converted-space">
    <w:name w:val="apple-converted-space"/>
    <w:basedOn w:val="DefaultParagraphFont"/>
    <w:rsid w:val="008E64F7"/>
  </w:style>
  <w:style w:type="paragraph" w:styleId="ListParagraph">
    <w:name w:val="List Paragraph"/>
    <w:basedOn w:val="Normal"/>
    <w:uiPriority w:val="34"/>
    <w:qFormat/>
    <w:rsid w:val="009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Committee@impact-lv.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Romito</dc:creator>
  <cp:keywords/>
  <dc:description/>
  <cp:lastModifiedBy>Maureen Romito</cp:lastModifiedBy>
  <cp:revision>3</cp:revision>
  <dcterms:created xsi:type="dcterms:W3CDTF">2021-08-30T20:31:00Z</dcterms:created>
  <dcterms:modified xsi:type="dcterms:W3CDTF">2021-08-30T20:35:00Z</dcterms:modified>
</cp:coreProperties>
</file>